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DF" w:rsidRPr="00DF3BDF" w:rsidRDefault="00DF3BDF" w:rsidP="00DF3BDF">
      <w:pPr>
        <w:shd w:val="clear" w:color="auto" w:fill="FFFFFF"/>
        <w:spacing w:after="60" w:line="330" w:lineRule="atLeast"/>
        <w:jc w:val="center"/>
        <w:outlineLvl w:val="1"/>
        <w:rPr>
          <w:rFonts w:ascii="RobotoMedium" w:eastAsia="Times New Roman" w:hAnsi="RobotoMedium" w:cs="Times New Roman"/>
          <w:color w:val="383838"/>
          <w:spacing w:val="4"/>
          <w:sz w:val="24"/>
          <w:szCs w:val="24"/>
        </w:rPr>
      </w:pPr>
      <w:r w:rsidRPr="00DF3BDF">
        <w:rPr>
          <w:rFonts w:ascii="RobotoMedium" w:eastAsia="Times New Roman" w:hAnsi="RobotoMedium" w:cs="Times New Roman"/>
          <w:color w:val="383838"/>
          <w:spacing w:val="4"/>
          <w:sz w:val="24"/>
          <w:szCs w:val="24"/>
        </w:rPr>
        <w:t>ПРАВИЛА ПРОВЕДЕНИЯ</w:t>
      </w:r>
    </w:p>
    <w:p w:rsidR="00DF3BDF" w:rsidRPr="00DF3BDF" w:rsidRDefault="00DF3BDF" w:rsidP="00DF3BDF">
      <w:pPr>
        <w:shd w:val="clear" w:color="auto" w:fill="FFFFFF"/>
        <w:spacing w:after="60" w:line="330" w:lineRule="atLeast"/>
        <w:jc w:val="center"/>
        <w:outlineLvl w:val="1"/>
        <w:rPr>
          <w:rFonts w:ascii="RobotoMedium" w:eastAsia="Times New Roman" w:hAnsi="RobotoMedium" w:cs="Times New Roman"/>
          <w:color w:val="383838"/>
          <w:spacing w:val="4"/>
          <w:sz w:val="24"/>
          <w:szCs w:val="24"/>
        </w:rPr>
      </w:pPr>
      <w:r w:rsidRPr="00DF3BDF">
        <w:rPr>
          <w:rFonts w:ascii="RobotoMedium" w:eastAsia="Times New Roman" w:hAnsi="RobotoMedium" w:cs="Times New Roman"/>
          <w:color w:val="383838"/>
          <w:spacing w:val="4"/>
          <w:sz w:val="24"/>
          <w:szCs w:val="24"/>
        </w:rPr>
        <w:t xml:space="preserve">Международного молодежного конкурса социальной </w:t>
      </w:r>
      <w:proofErr w:type="spellStart"/>
      <w:r w:rsidRPr="00DF3BDF">
        <w:rPr>
          <w:rFonts w:ascii="RobotoMedium" w:eastAsia="Times New Roman" w:hAnsi="RobotoMedium" w:cs="Times New Roman"/>
          <w:color w:val="383838"/>
          <w:spacing w:val="4"/>
          <w:sz w:val="24"/>
          <w:szCs w:val="24"/>
        </w:rPr>
        <w:t>антикоррупционной</w:t>
      </w:r>
      <w:proofErr w:type="spellEnd"/>
      <w:r w:rsidRPr="00DF3BDF">
        <w:rPr>
          <w:rFonts w:ascii="RobotoMedium" w:eastAsia="Times New Roman" w:hAnsi="RobotoMedium" w:cs="Times New Roman"/>
          <w:color w:val="383838"/>
          <w:spacing w:val="4"/>
          <w:sz w:val="24"/>
          <w:szCs w:val="24"/>
        </w:rPr>
        <w:t xml:space="preserve"> рекламы «Вместе против коррупции!»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1. Общие положения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1.1. Настоящие правила (далее – Правила) определяют порядок проведения Международного молодежного конкурса социальной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антикоррупционной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рекламы «Вместе против коррупции!» (далее – «Конкурс»), в том числе условия участия в Конкурсе, критерии оценки работ, представленных для участия в Конкурсе (далее – «Конкурсная работа»).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1.2. Организатором Конкурса является Генеральная прокуратура Российской Федерации.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Соорганизаторами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Кыргызской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2. Цели и задачи проведения Конкурса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2.1. Цель Конкурса – вовлечение молодежи в разработку и использование социальной рекламы в целях профилактики коррупционных проявлений, формирование практики взаимодействия общества с органами прокуратуры и органами государственной власти в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антикоррупционном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просвещении населения, привлечение к участию в профилактике коррупции молодежи Армении, Беларуси, Казахстана, Кыргызстана, России и Таджикистана.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2.2. Задачи Конкурса: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proofErr w:type="spellStart"/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антикоррупционное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просвещение населения;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формирование нетерпимого отношения в обществе всех стран к любым коррупционным проявлениям;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демонстрирование открытости органов прокуратуры и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  <w:proofErr w:type="gram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привлечение внимания общественности к вопросам противодействия коррупции, а также роли органов прокуратуры и государственных органов, осуществляющих деятельность по борьбе с коррупцией в этой сфере.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3. Условия участия, конкурсные номинации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3.1. К участию в Конкурсе приглашаются: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 xml:space="preserve">граждане Республики Армения, Республики Беларусь, Республики Казахстан,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Кыргызской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Республики, Российской Федерации, Республики Таджикистан (отдельные авторы и творческие коллективы, физические и юридические лица).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Возраст авторов и соавторов конкурсных работ (в том числе подавших заявку от юридического лица) от 14 до 35 лет.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3.2. Конкурс проводится в следующих номинациях:</w:t>
      </w:r>
    </w:p>
    <w:p w:rsidR="00DF3BDF" w:rsidRPr="00DF3BDF" w:rsidRDefault="00DF3BDF" w:rsidP="00DF3BDF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Лучший плакат;</w:t>
      </w:r>
    </w:p>
    <w:p w:rsidR="00DF3BDF" w:rsidRPr="00DF3BDF" w:rsidRDefault="00DF3BDF" w:rsidP="00DF3BDF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Лучший видеоролик.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>3.2.2. Дополнительные номинации: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Организаторы оставляют за собой право учреждения дополнительных номинаций.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3.3. Конкурсные работы принимаются на русском языке.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3.4. </w:t>
      </w: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Для участия в конкурсе необходимо подготовить плакат и (или) видеоролик по теме «Вместе против коррупции!», отвечающие целям и задачам Конкурса.</w:t>
      </w:r>
      <w:proofErr w:type="gramEnd"/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4. Порядок и сроки проведения Конкурса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Конкурс проводится в два этапа: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Первый этап – полуфинал (2 июля – 12 ноября 2018 г.)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Проводится отдельно в каждой стране: Республике Армения, Республике Беларусь, Республике Казахстан,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Кыргызской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Республике, Российской Федерации, Республике Таджикистан.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Конкурсные работы из указанных стран принимаются на официальном сайте Конкурса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hyperlink r:id="rId5" w:history="1">
        <w:r w:rsidRPr="00DF3BDF">
          <w:rPr>
            <w:rFonts w:ascii="Roboto" w:eastAsia="Times New Roman" w:hAnsi="Roboto" w:cs="Times New Roman"/>
            <w:color w:val="00AEEF"/>
            <w:spacing w:val="4"/>
            <w:sz w:val="21"/>
          </w:rPr>
          <w:t>http://anticorruption.life.</w:t>
        </w:r>
      </w:hyperlink>
    </w:p>
    <w:p w:rsidR="00DF3BDF" w:rsidRPr="00DF3BDF" w:rsidRDefault="00DF3BDF" w:rsidP="00DF3BDF">
      <w:pPr>
        <w:numPr>
          <w:ilvl w:val="0"/>
          <w:numId w:val="2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Дата начала приема работ на участие в Конкурсе: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r w:rsidRPr="00DF3BDF">
        <w:rPr>
          <w:rFonts w:ascii="Roboto" w:eastAsia="Times New Roman" w:hAnsi="Roboto" w:cs="Times New Roman"/>
          <w:b/>
          <w:bCs/>
          <w:color w:val="383838"/>
          <w:spacing w:val="4"/>
          <w:sz w:val="21"/>
        </w:rPr>
        <w:t>с 10:00 (время московское) 2 июля 2018 г.</w:t>
      </w:r>
    </w:p>
    <w:p w:rsidR="00DF3BDF" w:rsidRPr="00DF3BDF" w:rsidRDefault="00DF3BDF" w:rsidP="00DF3BDF">
      <w:pPr>
        <w:numPr>
          <w:ilvl w:val="0"/>
          <w:numId w:val="2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Дата окончания приема работ на участие в Конкурсе: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r w:rsidRPr="00DF3BDF">
        <w:rPr>
          <w:rFonts w:ascii="Roboto" w:eastAsia="Times New Roman" w:hAnsi="Roboto" w:cs="Times New Roman"/>
          <w:b/>
          <w:bCs/>
          <w:color w:val="383838"/>
          <w:spacing w:val="4"/>
          <w:sz w:val="21"/>
        </w:rPr>
        <w:t>17:00 (время московское) 19 октября 2018 г.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Среди Конкурсных работ в каждой стране национальными конкурсными комиссиями осуществляется отбор лучших работ, в каждой номинации определяются победители и призеры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Конкурсные работы, занявшие первое место, проходят в финал.</w:t>
      </w:r>
    </w:p>
    <w:p w:rsidR="00DF3BDF" w:rsidRPr="00DF3BDF" w:rsidRDefault="00DF3BDF" w:rsidP="00DF3BDF">
      <w:pPr>
        <w:numPr>
          <w:ilvl w:val="0"/>
          <w:numId w:val="3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Срок направления национальными конкурсными комиссиями в Генеральную прокуратуру Российской Федерации сведений о победителях и их работ: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r w:rsidRPr="00DF3BDF">
        <w:rPr>
          <w:rFonts w:ascii="Roboto" w:eastAsia="Times New Roman" w:hAnsi="Roboto" w:cs="Times New Roman"/>
          <w:b/>
          <w:bCs/>
          <w:color w:val="383838"/>
          <w:spacing w:val="4"/>
          <w:sz w:val="21"/>
        </w:rPr>
        <w:t>12 – 13 ноября 2018 г.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Второй этап – финал (13 ноября – 23 ноября 2018 г.)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Из конкурсных работ, прошедших в финал, Жюри международного конкурса в каждой номинации определяет победителей и призеров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5. Регистрация участия в Конкурсе, </w:t>
      </w:r>
      <w:r w:rsidRPr="00DF3BDF">
        <w:rPr>
          <w:rFonts w:ascii="RobotoBold" w:eastAsia="Times New Roman" w:hAnsi="RobotoBold" w:cs="Times New Roman"/>
          <w:color w:val="383838"/>
          <w:spacing w:val="4"/>
          <w:sz w:val="21"/>
          <w:szCs w:val="21"/>
        </w:rPr>
        <w:br/>
      </w: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требования к конкурсным работам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5.1. Регистрация.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5.1.1. Для участия в Конкурсе участнику необходимо зарегистрироваться в личном кабинете на официальном сайте Конкурса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hyperlink r:id="rId6" w:history="1">
        <w:r w:rsidRPr="00DF3BDF">
          <w:rPr>
            <w:rFonts w:ascii="Roboto" w:eastAsia="Times New Roman" w:hAnsi="Roboto" w:cs="Times New Roman"/>
            <w:color w:val="00AEEF"/>
            <w:spacing w:val="4"/>
            <w:sz w:val="21"/>
          </w:rPr>
          <w:t>http://anticorruption.life</w:t>
        </w:r>
      </w:hyperlink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5.1.2. Конкурсные работы, соответствующие техническим требованиям, указанным в пункте 5.2 Правил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5.1.3. По каждой номинации принимается не более 10 работ. Файлы загружаются единожды, без возможности последующего редактирования авторами работ.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5.2. Технические требования к Конкурсным работам и количественные ограничения:</w:t>
      </w:r>
    </w:p>
    <w:p w:rsidR="00DF3BDF" w:rsidRPr="00DF3BDF" w:rsidRDefault="00DF3BDF" w:rsidP="00DF3BDF">
      <w:pPr>
        <w:numPr>
          <w:ilvl w:val="0"/>
          <w:numId w:val="4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b/>
          <w:bCs/>
          <w:color w:val="383838"/>
          <w:spacing w:val="4"/>
          <w:sz w:val="21"/>
        </w:rPr>
        <w:t>Номинация «Лучший видеоролик»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 xml:space="preserve">Форматы предоставления файла: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mpeg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4, разрешение не более 1920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х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1080р, физический размер файла не более 300 Мб.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Длительность: не более 120 сек.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>Звук: 16 бит, стерео.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Количество: не более 10 файлов.</w:t>
      </w:r>
    </w:p>
    <w:p w:rsidR="00DF3BDF" w:rsidRPr="00DF3BDF" w:rsidRDefault="00DF3BDF" w:rsidP="00DF3BDF">
      <w:pPr>
        <w:numPr>
          <w:ilvl w:val="0"/>
          <w:numId w:val="4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b/>
          <w:bCs/>
          <w:color w:val="383838"/>
          <w:spacing w:val="4"/>
          <w:sz w:val="21"/>
        </w:rPr>
        <w:t>Номинация «Лучший плакат»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 xml:space="preserve">Форматы предоставления файла: JPG, разрешение в соответствии с форматом А3 (297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х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420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mm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) с корректным соотношением сторон и разрешением 300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dpi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. Физический размер одного файла не более 15 Мб.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Количество: не более 10 файлов.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5.3. Ограничения.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Конкурсные работы не должны содержать:</w:t>
      </w:r>
    </w:p>
    <w:p w:rsidR="00DF3BDF" w:rsidRPr="00DF3BDF" w:rsidRDefault="00DF3BDF" w:rsidP="00DF3BDF">
      <w:pPr>
        <w:numPr>
          <w:ilvl w:val="0"/>
          <w:numId w:val="5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текст, сюжеты, действия сценических лиц и персонажей, противоречащие законодательству стран, перечисленных в пункте 3.1 Правил,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рекламе»;</w:t>
      </w:r>
      <w:proofErr w:type="gramEnd"/>
    </w:p>
    <w:p w:rsidR="00DF3BDF" w:rsidRPr="00DF3BDF" w:rsidRDefault="00DF3BDF" w:rsidP="00DF3BDF">
      <w:pPr>
        <w:numPr>
          <w:ilvl w:val="0"/>
          <w:numId w:val="5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DF3BDF" w:rsidRPr="00DF3BDF" w:rsidRDefault="00DF3BDF" w:rsidP="00DF3BDF">
      <w:pPr>
        <w:numPr>
          <w:ilvl w:val="0"/>
          <w:numId w:val="5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DF3BDF" w:rsidRPr="00DF3BDF" w:rsidRDefault="00DF3BDF" w:rsidP="00DF3BDF">
      <w:pPr>
        <w:numPr>
          <w:ilvl w:val="0"/>
          <w:numId w:val="5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изображений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 случае несоблюдения данных условий работа отстраняется от участия в конкурсе на любом этапе.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5.4. Конкурсные работы не возвращаются и не рецензируются.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5.5. Все поступившие работы будут рассмотрены национальной конкурсной комиссией той страны, из которой работа поступила на Конкурс.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На официальном сайте Конкурса публикуются для общего просмотра случайно выбранные работы. Отсутствие работы в разделе не означает, что она не принята.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6. Жюри международного конкурса, </w:t>
      </w:r>
      <w:r w:rsidRPr="00DF3BDF">
        <w:rPr>
          <w:rFonts w:ascii="RobotoBold" w:eastAsia="Times New Roman" w:hAnsi="RobotoBold" w:cs="Times New Roman"/>
          <w:color w:val="383838"/>
          <w:spacing w:val="4"/>
          <w:sz w:val="21"/>
          <w:szCs w:val="21"/>
        </w:rPr>
        <w:br/>
      </w: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национальные конкурсные комиссии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6.1. Организатор формирует Жюри международного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6.2. В состав Жюри входят представители: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Генеральной прокуратуры Республики Армения;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Генеральной прокуратуры Республики Беларусь;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 xml:space="preserve">Генеральной прокуратуры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Кыргызской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Республики;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Генеральной прокуратуры Российской Федерации;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Агентства Республики Казахстан по делам государственной службы и противодействию коррупции;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Агентства по государственному финансовому контролю и борьбе с коррупцией Республики Таджикистан;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>органов государственной власти;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br/>
        <w:t>институтов гражданского общества, средств массовой информации.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6.3. Национальные конкурсные комиссии формируются Организатором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Соорганизаторами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Конкурса для отбора работ и определения победителей полуфинала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6.3.1. Порядок работы и состав национальных конкурсных комиссий в каждой стране определяется Организатором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Соорганизаторами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6.3.2. Информирование и оповещение целевой аудитории о конкурсе, его целях, задачах и условиях проведения возлагается на Организаторов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Соорганизаторов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7. Рассмотрение Конкурсных работ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7.1. Конкурсные работы, представленные после даты окончания приема работ, указанной в разделе 4 Правил, не рассматриваются.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7.2. Национальные конкурсные комиссии имеют право без уведомления участника Конкурса не принимать работы, содержание которых не соответствует или противоречит Правилам о Конкурсе, в том числе, в части соблюдения технических требований и ограничений, изложенных в пунктах 5.2 и 5.3 Правил.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7.3. Национальные конкурсные комиссии и Жюри вправе не признать ни одного из участников Конкурса победителем в определенной номинации или во всех номинациях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7.4. Конкурсные работы оцениваются по следующим критериям:</w:t>
      </w:r>
    </w:p>
    <w:p w:rsidR="00DF3BDF" w:rsidRPr="00DF3BDF" w:rsidRDefault="00DF3BDF" w:rsidP="00DF3BDF">
      <w:pPr>
        <w:numPr>
          <w:ilvl w:val="0"/>
          <w:numId w:val="6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соответствие конкурсной работы заявленной тематике;</w:t>
      </w:r>
    </w:p>
    <w:p w:rsidR="00DF3BDF" w:rsidRPr="00DF3BDF" w:rsidRDefault="00DF3BDF" w:rsidP="00DF3BDF">
      <w:pPr>
        <w:numPr>
          <w:ilvl w:val="0"/>
          <w:numId w:val="6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аргументированность и глубина раскрытия содержания;</w:t>
      </w:r>
    </w:p>
    <w:p w:rsidR="00DF3BDF" w:rsidRPr="00DF3BDF" w:rsidRDefault="00DF3BDF" w:rsidP="00DF3BDF">
      <w:pPr>
        <w:numPr>
          <w:ilvl w:val="0"/>
          <w:numId w:val="6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креативность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, новизна идеи и качество исполнения работы;</w:t>
      </w:r>
    </w:p>
    <w:p w:rsidR="00DF3BDF" w:rsidRPr="00DF3BDF" w:rsidRDefault="00DF3BDF" w:rsidP="00DF3BDF">
      <w:pPr>
        <w:numPr>
          <w:ilvl w:val="0"/>
          <w:numId w:val="6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точность и доходчивость языка и стиля изложения.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7.5. На этапе полуфинала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национальные конкурсные комиссии по каждой из номинаций определяют следующие места полуфиналистов:</w:t>
      </w:r>
    </w:p>
    <w:p w:rsidR="00DF3BDF" w:rsidRPr="00DF3BDF" w:rsidRDefault="00DF3BDF" w:rsidP="00DF3BDF">
      <w:pPr>
        <w:numPr>
          <w:ilvl w:val="0"/>
          <w:numId w:val="7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I место – победитель полуфинала в соответствующей номинации;</w:t>
      </w:r>
    </w:p>
    <w:p w:rsidR="00DF3BDF" w:rsidRPr="00DF3BDF" w:rsidRDefault="00DF3BDF" w:rsidP="00DF3BDF">
      <w:pPr>
        <w:numPr>
          <w:ilvl w:val="0"/>
          <w:numId w:val="7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II и III места – призеры полуфинала в соответствующей номинации.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7.6. </w:t>
      </w: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Работы победителей полуфинала, занявшие I место в соответствующей номинации направляются</w:t>
      </w:r>
      <w:proofErr w:type="gram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для участия в финале.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7.7.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На этапе финала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Жюри международного конкурса путем открытого голосования простым большинством голосов от установленного числа членов по каждой номинации определяют следующие места:</w:t>
      </w:r>
    </w:p>
    <w:p w:rsidR="00DF3BDF" w:rsidRPr="00DF3BDF" w:rsidRDefault="00DF3BDF" w:rsidP="00DF3BDF">
      <w:pPr>
        <w:numPr>
          <w:ilvl w:val="0"/>
          <w:numId w:val="8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I место – победитель Конкурса в соответствующей номинации;</w:t>
      </w:r>
    </w:p>
    <w:p w:rsidR="00DF3BDF" w:rsidRPr="00DF3BDF" w:rsidRDefault="00DF3BDF" w:rsidP="00DF3BDF">
      <w:pPr>
        <w:numPr>
          <w:ilvl w:val="0"/>
          <w:numId w:val="8"/>
        </w:numPr>
        <w:shd w:val="clear" w:color="auto" w:fill="FFFFFF"/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II и III места – призеры Конкурса в соответствующей номинации.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8. Награждение победителей и призеров Конкурса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8.1. Победители и призеры Конкурса награждаются дипломами с указанием призового места, ценными подарками и памятными призами.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8.2. Все участники Конкурса, вышедшие в финал, награждаются дипломами за участие в Конкурсе.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8.3. Национальные конкурсные комиссии могут наградить победителей и призеров, а также всех участников полуфинала и финала Конкурса по своему усмотрению.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>Торжественная церемония награждения победителей и призеров Конкурса состоится в первой декаде декабря 2018 г. и будет приурочена к Международному дню борьбы с коррупцией (9 декабря). Сведения о точной дате и месте проведения церемонии награждения будут объявлены на официальном сайте Конкурса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hyperlink r:id="rId7" w:history="1">
        <w:r w:rsidRPr="00DF3BDF">
          <w:rPr>
            <w:rFonts w:ascii="Roboto" w:eastAsia="Times New Roman" w:hAnsi="Roboto" w:cs="Times New Roman"/>
            <w:color w:val="00AEEF"/>
            <w:spacing w:val="4"/>
            <w:sz w:val="21"/>
          </w:rPr>
          <w:t>http://anticorruption.life</w:t>
        </w:r>
      </w:hyperlink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9. Интеллектуальные права на Конкурсные работы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9.1.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– право использования конкурсной работы способами, установленными настоящим разделом Правил, не передана третьим лицам.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9.2. Участник Конкурса предоставляет Организатору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на безвозмездной основе неисключительную лицензию (далее – «Лицензия») на Конкурсные работы в пределах, установленных настоящим разделом Правил.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Участник Конкурса предоставляет Организатору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Лицензию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законодательству Российской Федерации и нормам международного права, в том числе способами, предусмотренными ст. 1270 Гражданского кодекса Российской Федерации, на</w:t>
      </w:r>
      <w:proofErr w:type="gram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срок действия исключительного </w:t>
      </w: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права</w:t>
      </w:r>
      <w:proofErr w:type="gram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на Конкурсную работу начиная с даты ее предоставления для участия в Конкурсе, на территории всех стран мира.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Организатор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Соорганизаторы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вправе использовать Конкурсные работы в следующих формах (включая, </w:t>
      </w: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но</w:t>
      </w:r>
      <w:proofErr w:type="gram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не ограничиваясь): размещение в средствах массовой информации, размещение на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интернет-платформах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Организатора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Соорганизаторов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9.3. Участник гарантирует, что предоставление Лицензии не нарушает права и интересы третьих лиц.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9.4. Организатор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Соорганизаторы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вправе предоставлять лицензию третьим лицам (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сублицензирование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).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9.5. Организатор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Соорганизаторы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вправе не </w:t>
      </w:r>
      <w:proofErr w:type="gram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предоставлять отчеты</w:t>
      </w:r>
      <w:proofErr w:type="gram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об использовании Конкурсных работ.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9.6. Участник Конкурса разрешает Организатору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9.7. Участник Конкурса разрешает Организатору и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Соорганизаторам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9.8. Участники Конкурса несут ответственность, предусмотренную действующим международным и национальным законодательством, за нарушение интеллектуальных прав третьих лиц. В случае предъявления третьими лицами претензий, связанных с размещением конкурсных работ на интернет-сайте, а также с последующим использованием Конкурсных работ способами, указанными в Правилах, участник Конкурса обязуется своими силами и за свой счет урегулировать указанные претензии третьих лиц.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Bold" w:eastAsia="Times New Roman" w:hAnsi="RobotoBold" w:cs="Times New Roman"/>
          <w:color w:val="383838"/>
          <w:spacing w:val="4"/>
          <w:sz w:val="21"/>
        </w:rPr>
        <w:t>10. Дополнительные положения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10.1. В связи с тем, что Конкурс является некоммерческим проектом, вознаграждение участникам, победителям, призерам Конкурса не выплачивается, правила Гражданского кодекса Российской Федерации о публичном конкурсе (Глава 57) к проведению Конкурса не применяются.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 xml:space="preserve">10.2. Отношения Организатора,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Соорганизаторов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и участников Конкурса в части организации и проведения Конкурса регулируются настоящими Правилами.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10.3. Если участник Конкурса не согласен с каким-либо условием Правил, он вправе отказаться от участия в Конкурсе.</w:t>
      </w:r>
    </w:p>
    <w:p w:rsidR="00DF3BDF" w:rsidRPr="00DF3BDF" w:rsidRDefault="00DF3BDF" w:rsidP="00DF3BDF">
      <w:pPr>
        <w:shd w:val="clear" w:color="auto" w:fill="FFFFFF"/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10.4. Организатор оставляет за собой право вносить изменения в Правила или отменить проведение Конкурса как в целом, так и в отдельных номинациях в любое время. В случае принятия Организатором решения о внесении изменений в Правила или о прекращении проведения Конкурса, Организатор обязан уведомить об этом </w:t>
      </w:r>
      <w:proofErr w:type="spellStart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Соорганизаторов</w:t>
      </w:r>
      <w:proofErr w:type="spellEnd"/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и участников путем размещения соответствующей информации на официальном сайте Конкурса</w:t>
      </w:r>
      <w:r w:rsidRPr="00DF3BDF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hyperlink r:id="rId8" w:history="1">
        <w:r w:rsidRPr="00DF3BDF">
          <w:rPr>
            <w:rFonts w:ascii="Roboto" w:eastAsia="Times New Roman" w:hAnsi="Roboto" w:cs="Times New Roman"/>
            <w:color w:val="00AEEF"/>
            <w:spacing w:val="4"/>
            <w:sz w:val="21"/>
          </w:rPr>
          <w:t>http://anticorruption.life</w:t>
        </w:r>
      </w:hyperlink>
      <w:r w:rsidRPr="00DF3BDF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.</w:t>
      </w:r>
    </w:p>
    <w:p w:rsidR="00907C32" w:rsidRDefault="00907C32"/>
    <w:sectPr w:rsidR="00907C32" w:rsidSect="00DF3BD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0DCF"/>
    <w:multiLevelType w:val="multilevel"/>
    <w:tmpl w:val="F37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C08BB"/>
    <w:multiLevelType w:val="multilevel"/>
    <w:tmpl w:val="5A3A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D58B5"/>
    <w:multiLevelType w:val="multilevel"/>
    <w:tmpl w:val="B93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134E7"/>
    <w:multiLevelType w:val="multilevel"/>
    <w:tmpl w:val="BCB6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60EF9"/>
    <w:multiLevelType w:val="multilevel"/>
    <w:tmpl w:val="0DD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9663B"/>
    <w:multiLevelType w:val="multilevel"/>
    <w:tmpl w:val="43CA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56933"/>
    <w:multiLevelType w:val="multilevel"/>
    <w:tmpl w:val="4E0A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C614F"/>
    <w:multiLevelType w:val="multilevel"/>
    <w:tmpl w:val="BDE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BDF"/>
    <w:rsid w:val="00907C32"/>
    <w:rsid w:val="00DF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B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F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BDF"/>
    <w:rPr>
      <w:b/>
      <w:bCs/>
    </w:rPr>
  </w:style>
  <w:style w:type="character" w:customStyle="1" w:styleId="apple-converted-space">
    <w:name w:val="apple-converted-space"/>
    <w:basedOn w:val="a0"/>
    <w:rsid w:val="00DF3BDF"/>
  </w:style>
  <w:style w:type="character" w:styleId="a5">
    <w:name w:val="Hyperlink"/>
    <w:basedOn w:val="a0"/>
    <w:uiPriority w:val="99"/>
    <w:semiHidden/>
    <w:unhideWhenUsed/>
    <w:rsid w:val="00DF3B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corruption.life/" TargetMode="External"/><Relationship Id="rId5" Type="http://schemas.openxmlformats.org/officeDocument/2006/relationships/hyperlink" Target="http://anticorruption.li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2195</Words>
  <Characters>12516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GSM</cp:lastModifiedBy>
  <cp:revision>3</cp:revision>
  <dcterms:created xsi:type="dcterms:W3CDTF">2018-05-26T08:33:00Z</dcterms:created>
  <dcterms:modified xsi:type="dcterms:W3CDTF">2018-05-26T08:35:00Z</dcterms:modified>
</cp:coreProperties>
</file>